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D81E" w14:textId="220203FD" w:rsidR="00AF4C1E" w:rsidRPr="00BE1BBA" w:rsidRDefault="00AF4C1E" w:rsidP="00AF4C1E">
      <w:pPr>
        <w:pStyle w:val="Bezodstpw"/>
        <w:jc w:val="center"/>
        <w:rPr>
          <w:rFonts w:ascii="Book Antiqua" w:hAnsi="Book Antiqua"/>
          <w:b/>
          <w:bCs/>
          <w:sz w:val="40"/>
          <w:szCs w:val="40"/>
          <w:u w:val="single"/>
        </w:rPr>
      </w:pPr>
      <w:bookmarkStart w:id="0" w:name="_Hlk211848987"/>
      <w:r w:rsidRPr="00BE1BBA">
        <w:rPr>
          <w:rFonts w:ascii="Book Antiqua" w:hAnsi="Book Antiqua"/>
          <w:b/>
          <w:bCs/>
          <w:sz w:val="40"/>
          <w:szCs w:val="40"/>
          <w:u w:val="single"/>
        </w:rPr>
        <w:t>Jak wykonać automasaż – wskazówki dla pacjentów</w:t>
      </w:r>
    </w:p>
    <w:p w14:paraId="0CC5ACDA" w14:textId="77777777" w:rsidR="00AF4C1E" w:rsidRPr="00BE1BBA" w:rsidRDefault="00AF4C1E" w:rsidP="00AF4C1E">
      <w:pPr>
        <w:pStyle w:val="Bezodstpw"/>
        <w:jc w:val="both"/>
        <w:rPr>
          <w:rFonts w:ascii="Book Antiqua" w:hAnsi="Book Antiqua"/>
          <w:sz w:val="24"/>
          <w:szCs w:val="24"/>
        </w:rPr>
      </w:pPr>
    </w:p>
    <w:p w14:paraId="1684D248" w14:textId="77777777" w:rsidR="00AF4C1E" w:rsidRPr="00CC6A10" w:rsidRDefault="00AF4C1E" w:rsidP="00AF4C1E">
      <w:pPr>
        <w:pStyle w:val="Bezodstpw"/>
        <w:ind w:firstLine="284"/>
        <w:jc w:val="both"/>
        <w:rPr>
          <w:rFonts w:ascii="Book Antiqua" w:hAnsi="Book Antiqua"/>
          <w:color w:val="040000"/>
          <w:sz w:val="20"/>
          <w:szCs w:val="20"/>
        </w:rPr>
      </w:pPr>
      <w:r w:rsidRPr="00CC6A10">
        <w:rPr>
          <w:rFonts w:ascii="Book Antiqua" w:hAnsi="Book Antiqua"/>
          <w:color w:val="040000"/>
          <w:sz w:val="20"/>
          <w:szCs w:val="20"/>
        </w:rPr>
        <w:t>Na leczenie chirurgiczne raka piersi składają się:</w:t>
      </w:r>
    </w:p>
    <w:p w14:paraId="0083D8A5" w14:textId="77777777" w:rsidR="00AF4C1E" w:rsidRPr="00CC6A10" w:rsidRDefault="00AF4C1E" w:rsidP="00AF4C1E">
      <w:pPr>
        <w:pStyle w:val="Bezodstpw"/>
        <w:numPr>
          <w:ilvl w:val="0"/>
          <w:numId w:val="1"/>
        </w:numPr>
        <w:ind w:left="709" w:hanging="283"/>
        <w:jc w:val="both"/>
        <w:rPr>
          <w:rFonts w:ascii="Book Antiqua" w:hAnsi="Book Antiqua"/>
          <w:color w:val="040000"/>
          <w:sz w:val="20"/>
          <w:szCs w:val="20"/>
        </w:rPr>
      </w:pPr>
      <w:r w:rsidRPr="00CC6A10">
        <w:rPr>
          <w:rFonts w:ascii="Book Antiqua" w:hAnsi="Book Antiqua"/>
          <w:color w:val="040000"/>
          <w:sz w:val="20"/>
          <w:szCs w:val="20"/>
        </w:rPr>
        <w:t>zabieg w obrębie gruczołu piersiowego: zabieg oszczędzający lub amputacja piersi,</w:t>
      </w:r>
    </w:p>
    <w:p w14:paraId="5D1AE62A" w14:textId="77777777" w:rsidR="00AF4C1E" w:rsidRPr="00CC6A10" w:rsidRDefault="00AF4C1E" w:rsidP="00AF4C1E">
      <w:pPr>
        <w:pStyle w:val="Bezodstpw"/>
        <w:numPr>
          <w:ilvl w:val="0"/>
          <w:numId w:val="1"/>
        </w:numPr>
        <w:ind w:left="709" w:hanging="283"/>
        <w:jc w:val="both"/>
        <w:rPr>
          <w:rFonts w:ascii="Book Antiqua" w:hAnsi="Book Antiqua"/>
          <w:color w:val="040000"/>
          <w:sz w:val="20"/>
          <w:szCs w:val="20"/>
        </w:rPr>
      </w:pPr>
      <w:r w:rsidRPr="00CC6A10">
        <w:rPr>
          <w:rFonts w:ascii="Book Antiqua" w:hAnsi="Book Antiqua"/>
          <w:color w:val="040000"/>
          <w:sz w:val="20"/>
          <w:szCs w:val="20"/>
        </w:rPr>
        <w:t>zabieg w obrębie jamy pachowej: wycięcie węzłów wartowniczych lub wszystkich węzłów chłonnych.</w:t>
      </w:r>
    </w:p>
    <w:p w14:paraId="6BFCCA40" w14:textId="77777777" w:rsidR="00AF4C1E" w:rsidRPr="00CC6A10" w:rsidRDefault="00AF4C1E" w:rsidP="00AF4C1E">
      <w:pPr>
        <w:pStyle w:val="Bezodstpw"/>
        <w:ind w:firstLine="284"/>
        <w:jc w:val="both"/>
        <w:rPr>
          <w:rFonts w:ascii="Book Antiqua" w:hAnsi="Book Antiqua"/>
          <w:color w:val="040000"/>
          <w:sz w:val="20"/>
          <w:szCs w:val="20"/>
        </w:rPr>
      </w:pPr>
      <w:r w:rsidRPr="00CC6A10">
        <w:rPr>
          <w:rFonts w:ascii="Book Antiqua" w:hAnsi="Book Antiqua"/>
          <w:color w:val="040000"/>
          <w:sz w:val="20"/>
          <w:szCs w:val="20"/>
        </w:rPr>
        <w:t xml:space="preserve">Po interwencji chirurgicznej w obrębie jamy pachowej może dojść do utrudnienia odpływu chłonki z obszaru kończyny górnej po stronnie operowanej, w efekcie czego może rozwinąć się obrzęk chłonny tej kończyny. Ryzyko obrzęku chłonnego jest mniejsze, jeśli zabieg ograniczony był do wycięcia węzłów wartowniczych, większe natomiast, jeśli konieczne było wycięcie wszystkich węzłów jamy pachowej. Zwiększa się ono także wskutek przeprowadzenia radioterapii. </w:t>
      </w:r>
    </w:p>
    <w:p w14:paraId="5BE7DB41" w14:textId="77777777" w:rsidR="00AF4C1E" w:rsidRPr="00CC6A10" w:rsidRDefault="00AF4C1E" w:rsidP="00AF4C1E">
      <w:pPr>
        <w:pStyle w:val="Bezodstpw"/>
        <w:ind w:firstLine="284"/>
        <w:jc w:val="both"/>
        <w:rPr>
          <w:rFonts w:ascii="Book Antiqua" w:hAnsi="Book Antiqua"/>
          <w:color w:val="040000"/>
          <w:sz w:val="20"/>
          <w:szCs w:val="20"/>
        </w:rPr>
      </w:pPr>
      <w:r w:rsidRPr="00CC6A10">
        <w:rPr>
          <w:rFonts w:ascii="Book Antiqua" w:hAnsi="Book Antiqua"/>
          <w:color w:val="040000"/>
          <w:sz w:val="20"/>
          <w:szCs w:val="20"/>
        </w:rPr>
        <w:t xml:space="preserve">Aby zminimalizować ryzyko pojawienia się obrzęku, a w przypadku wystąpienia obrzęku – zmniejszyć jego nasilenie, każda pacjentka po leczeniu operacyjnym w obrębie jamy pachowej powinna samodzielnie wykonywać masaż kończyny górnej po stronie operowanej. </w:t>
      </w:r>
    </w:p>
    <w:p w14:paraId="68D33CEE" w14:textId="77777777" w:rsidR="00AF4C1E" w:rsidRPr="00CC6A10" w:rsidRDefault="00AF4C1E" w:rsidP="00AF4C1E">
      <w:pPr>
        <w:pStyle w:val="Bezodstpw"/>
        <w:ind w:firstLine="708"/>
        <w:jc w:val="both"/>
        <w:rPr>
          <w:rFonts w:ascii="Book Antiqua" w:hAnsi="Book Antiqua"/>
          <w:sz w:val="20"/>
          <w:szCs w:val="20"/>
        </w:rPr>
      </w:pPr>
    </w:p>
    <w:p w14:paraId="0AD55B05" w14:textId="77777777" w:rsidR="00AF4C1E" w:rsidRPr="00CC6A10" w:rsidRDefault="00AF4C1E" w:rsidP="00AF4C1E">
      <w:pPr>
        <w:pStyle w:val="Bezodstpw"/>
        <w:ind w:firstLine="284"/>
        <w:jc w:val="both"/>
        <w:rPr>
          <w:rFonts w:ascii="Book Antiqua" w:hAnsi="Book Antiqua"/>
          <w:b/>
          <w:bCs/>
          <w:color w:val="000000"/>
          <w:sz w:val="20"/>
          <w:szCs w:val="20"/>
          <w:u w:val="single"/>
        </w:rPr>
      </w:pPr>
      <w:r w:rsidRPr="00CC6A10">
        <w:rPr>
          <w:rFonts w:ascii="Book Antiqua" w:hAnsi="Book Antiqua"/>
          <w:b/>
          <w:bCs/>
          <w:color w:val="000000"/>
          <w:sz w:val="20"/>
          <w:szCs w:val="20"/>
          <w:u w:val="single"/>
        </w:rPr>
        <w:t xml:space="preserve">Zasady wykonania automasażu: </w:t>
      </w:r>
    </w:p>
    <w:p w14:paraId="36117927"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 xml:space="preserve">wykonuj masaż co najmniej 2x dziennie przez ok. 10 min. (jeśli masz czas możesz częściej), </w:t>
      </w:r>
    </w:p>
    <w:p w14:paraId="576198B2"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nie masuj blizny pooperacyjnej, okolicy pachy oraz miejsc napromienianych,</w:t>
      </w:r>
    </w:p>
    <w:p w14:paraId="562BC219"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do masażu nie stosuj kremów, maści ani talku, w celu lepszego przepchnięcia chłonki („masaż bez poślizgu"),</w:t>
      </w:r>
    </w:p>
    <w:p w14:paraId="67C22653"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wszystkie elementy masażu wykonuj w jednym kierunku – do serca (tj. zgodnie z kierunkiem przepływu chłonki i krwi żylnej),</w:t>
      </w:r>
    </w:p>
    <w:p w14:paraId="1E4537EA"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ułóż rękę powyżej barku, oprzyj na specjalnym klinie lub o ścianę,</w:t>
      </w:r>
    </w:p>
    <w:p w14:paraId="607EC5DA"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wykonuj masaż powoli i dość delikatnie (nie powinien powodować bólu ani zaczerwienienia skóry),</w:t>
      </w:r>
    </w:p>
    <w:p w14:paraId="7A791EB9"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każdy element masażu powtarzaj 5-10x,</w:t>
      </w:r>
    </w:p>
    <w:p w14:paraId="139C99F1" w14:textId="77777777" w:rsidR="00AF4C1E" w:rsidRPr="00CC6A10" w:rsidRDefault="00AF4C1E" w:rsidP="00AF4C1E">
      <w:pPr>
        <w:pStyle w:val="Bezodstpw"/>
        <w:numPr>
          <w:ilvl w:val="0"/>
          <w:numId w:val="2"/>
        </w:numPr>
        <w:ind w:left="709" w:hanging="283"/>
        <w:jc w:val="both"/>
        <w:rPr>
          <w:rFonts w:ascii="Book Antiqua" w:hAnsi="Book Antiqua"/>
          <w:sz w:val="20"/>
          <w:szCs w:val="20"/>
        </w:rPr>
      </w:pPr>
      <w:r w:rsidRPr="00CC6A10">
        <w:rPr>
          <w:rFonts w:ascii="Book Antiqua" w:hAnsi="Book Antiqua"/>
          <w:color w:val="000000"/>
          <w:sz w:val="20"/>
          <w:szCs w:val="20"/>
        </w:rPr>
        <w:t>jeśli masz siniaki lub zmiany skórne - omijaj je.</w:t>
      </w:r>
    </w:p>
    <w:p w14:paraId="79CA7A67" w14:textId="77777777" w:rsidR="00AF4C1E" w:rsidRPr="00CC6A10" w:rsidRDefault="00AF4C1E" w:rsidP="00AF4C1E">
      <w:pPr>
        <w:pStyle w:val="Bezodstpw"/>
        <w:jc w:val="both"/>
        <w:rPr>
          <w:rFonts w:ascii="Book Antiqua" w:hAnsi="Book Antiqua"/>
          <w:sz w:val="20"/>
          <w:szCs w:val="20"/>
        </w:rPr>
      </w:pPr>
    </w:p>
    <w:p w14:paraId="67C6C909" w14:textId="77777777" w:rsidR="00AF4C1E" w:rsidRPr="00CC6A10" w:rsidRDefault="00AF4C1E" w:rsidP="00AF4C1E">
      <w:pPr>
        <w:pStyle w:val="Bezodstpw"/>
        <w:ind w:firstLine="284"/>
        <w:jc w:val="both"/>
        <w:rPr>
          <w:rFonts w:ascii="Book Antiqua" w:hAnsi="Book Antiqua"/>
          <w:b/>
          <w:bCs/>
          <w:color w:val="000000"/>
          <w:sz w:val="20"/>
          <w:szCs w:val="20"/>
          <w:u w:val="single"/>
        </w:rPr>
      </w:pPr>
      <w:r w:rsidRPr="00CC6A10">
        <w:rPr>
          <w:rFonts w:ascii="Book Antiqua" w:hAnsi="Book Antiqua"/>
          <w:b/>
          <w:bCs/>
          <w:color w:val="000000"/>
          <w:sz w:val="20"/>
          <w:szCs w:val="20"/>
          <w:u w:val="single"/>
        </w:rPr>
        <w:t xml:space="preserve">Technika wykonania automasażu: </w:t>
      </w:r>
    </w:p>
    <w:p w14:paraId="501B55C8" w14:textId="77777777" w:rsidR="00AF4C1E" w:rsidRPr="00CC6A10" w:rsidRDefault="00AF4C1E" w:rsidP="00AF4C1E">
      <w:pPr>
        <w:pStyle w:val="Bezodstpw"/>
        <w:numPr>
          <w:ilvl w:val="0"/>
          <w:numId w:val="3"/>
        </w:numPr>
        <w:ind w:left="709" w:hanging="283"/>
        <w:jc w:val="both"/>
        <w:rPr>
          <w:rFonts w:ascii="Book Antiqua" w:hAnsi="Book Antiqua"/>
          <w:sz w:val="20"/>
          <w:szCs w:val="20"/>
        </w:rPr>
      </w:pPr>
      <w:r w:rsidRPr="00CC6A10">
        <w:rPr>
          <w:rFonts w:ascii="Book Antiqua" w:hAnsi="Book Antiqua"/>
          <w:color w:val="000000"/>
          <w:sz w:val="20"/>
          <w:szCs w:val="20"/>
        </w:rPr>
        <w:t>głaskanie – prowadzone całą dłonią bez żadnego mocniejszego nacisku,</w:t>
      </w:r>
    </w:p>
    <w:p w14:paraId="43B6A8A1" w14:textId="77777777" w:rsidR="00AF4C1E" w:rsidRPr="00CC6A10" w:rsidRDefault="00AF4C1E" w:rsidP="00AF4C1E">
      <w:pPr>
        <w:pStyle w:val="Bezodstpw"/>
        <w:numPr>
          <w:ilvl w:val="0"/>
          <w:numId w:val="3"/>
        </w:numPr>
        <w:ind w:left="709" w:hanging="283"/>
        <w:jc w:val="both"/>
        <w:rPr>
          <w:rFonts w:ascii="Book Antiqua" w:hAnsi="Book Antiqua"/>
          <w:sz w:val="20"/>
          <w:szCs w:val="20"/>
        </w:rPr>
      </w:pPr>
      <w:r w:rsidRPr="00CC6A10">
        <w:rPr>
          <w:rFonts w:ascii="Book Antiqua" w:hAnsi="Book Antiqua"/>
          <w:color w:val="000000"/>
          <w:sz w:val="20"/>
          <w:szCs w:val="20"/>
        </w:rPr>
        <w:t>wyciskanie chwytem obrączkowym – obejmij rękę pomiędzy kciukiem i pozostałymi palcami; miarowym ruchem przesuwaj w stronę pachy,</w:t>
      </w:r>
    </w:p>
    <w:p w14:paraId="5170138F" w14:textId="77777777" w:rsidR="00AF4C1E" w:rsidRPr="00CC6A10" w:rsidRDefault="00AF4C1E" w:rsidP="00AF4C1E">
      <w:pPr>
        <w:pStyle w:val="Bezodstpw"/>
        <w:numPr>
          <w:ilvl w:val="0"/>
          <w:numId w:val="3"/>
        </w:numPr>
        <w:ind w:left="709" w:hanging="283"/>
        <w:jc w:val="both"/>
        <w:rPr>
          <w:rFonts w:ascii="Book Antiqua" w:hAnsi="Book Antiqua"/>
          <w:sz w:val="20"/>
          <w:szCs w:val="20"/>
        </w:rPr>
      </w:pPr>
      <w:r w:rsidRPr="00CC6A10">
        <w:rPr>
          <w:rFonts w:ascii="Book Antiqua" w:hAnsi="Book Antiqua"/>
          <w:color w:val="000000"/>
          <w:sz w:val="20"/>
          <w:szCs w:val="20"/>
        </w:rPr>
        <w:t>ugniatanie – podobnie jak wyciskanie, ale włączając dodatkowo ruch pulsujący czyli: delikatny ucisk, przesunięcie w górę i rozluźnienie chwytu,</w:t>
      </w:r>
    </w:p>
    <w:p w14:paraId="53AB4471" w14:textId="77777777" w:rsidR="00AF4C1E" w:rsidRPr="00CC6A10" w:rsidRDefault="00AF4C1E" w:rsidP="00AF4C1E">
      <w:pPr>
        <w:pStyle w:val="Bezodstpw"/>
        <w:numPr>
          <w:ilvl w:val="0"/>
          <w:numId w:val="3"/>
        </w:numPr>
        <w:ind w:left="709" w:hanging="283"/>
        <w:jc w:val="both"/>
        <w:rPr>
          <w:rFonts w:ascii="Book Antiqua" w:hAnsi="Book Antiqua"/>
          <w:sz w:val="20"/>
          <w:szCs w:val="20"/>
        </w:rPr>
      </w:pPr>
      <w:r w:rsidRPr="00CC6A10">
        <w:rPr>
          <w:rFonts w:ascii="Book Antiqua" w:hAnsi="Book Antiqua"/>
          <w:color w:val="000000"/>
          <w:sz w:val="20"/>
          <w:szCs w:val="20"/>
        </w:rPr>
        <w:t>rozcieranie opuszkami palców – wykonuj niewielkie ruchy koliste z jednoczesnym przesuwaniem w kierunku barku,</w:t>
      </w:r>
    </w:p>
    <w:p w14:paraId="6C6D87AD" w14:textId="77777777" w:rsidR="00AF4C1E" w:rsidRPr="00CC6A10" w:rsidRDefault="00AF4C1E" w:rsidP="00AF4C1E">
      <w:pPr>
        <w:pStyle w:val="Bezodstpw"/>
        <w:numPr>
          <w:ilvl w:val="0"/>
          <w:numId w:val="3"/>
        </w:numPr>
        <w:ind w:left="709" w:hanging="283"/>
        <w:jc w:val="both"/>
        <w:rPr>
          <w:rFonts w:ascii="Book Antiqua" w:hAnsi="Book Antiqua"/>
          <w:sz w:val="20"/>
          <w:szCs w:val="20"/>
        </w:rPr>
      </w:pPr>
      <w:r w:rsidRPr="00CC6A10">
        <w:rPr>
          <w:rFonts w:ascii="Book Antiqua" w:hAnsi="Book Antiqua"/>
          <w:color w:val="000000"/>
          <w:sz w:val="20"/>
          <w:szCs w:val="20"/>
        </w:rPr>
        <w:t>kończąc masaż należy przegłaskać całą kończynę w kierunku od dłoni do barku i łopatki,</w:t>
      </w:r>
    </w:p>
    <w:p w14:paraId="40FAF5E1" w14:textId="77777777" w:rsidR="00AF4C1E" w:rsidRPr="00CC6A10" w:rsidRDefault="00AF4C1E" w:rsidP="00AF4C1E">
      <w:pPr>
        <w:pStyle w:val="Bezodstpw"/>
        <w:numPr>
          <w:ilvl w:val="0"/>
          <w:numId w:val="3"/>
        </w:numPr>
        <w:ind w:left="709" w:hanging="283"/>
        <w:jc w:val="both"/>
        <w:rPr>
          <w:rFonts w:ascii="Book Antiqua" w:hAnsi="Book Antiqua"/>
          <w:sz w:val="20"/>
          <w:szCs w:val="20"/>
        </w:rPr>
      </w:pPr>
      <w:r w:rsidRPr="00CC6A10">
        <w:rPr>
          <w:rFonts w:ascii="Book Antiqua" w:hAnsi="Book Antiqua"/>
          <w:color w:val="000000"/>
          <w:sz w:val="20"/>
          <w:szCs w:val="20"/>
        </w:rPr>
        <w:t>następnie unieś kończynę do góry i delikatnie wstrząsaj.</w:t>
      </w:r>
    </w:p>
    <w:p w14:paraId="76B7804B" w14:textId="77777777" w:rsidR="00AF4C1E" w:rsidRPr="00CC6A10" w:rsidRDefault="00AF4C1E" w:rsidP="00AF4C1E">
      <w:pPr>
        <w:pStyle w:val="Bezodstpw"/>
        <w:jc w:val="both"/>
        <w:rPr>
          <w:rFonts w:ascii="Book Antiqua" w:hAnsi="Book Antiqua"/>
          <w:sz w:val="20"/>
          <w:szCs w:val="20"/>
        </w:rPr>
      </w:pPr>
    </w:p>
    <w:p w14:paraId="78C1A8FD" w14:textId="77777777" w:rsidR="00AF4C1E" w:rsidRPr="00CC6A10" w:rsidRDefault="00AF4C1E" w:rsidP="00AF4C1E">
      <w:pPr>
        <w:pStyle w:val="Bezodstpw"/>
        <w:ind w:firstLine="284"/>
        <w:jc w:val="both"/>
        <w:rPr>
          <w:rFonts w:ascii="Book Antiqua" w:hAnsi="Book Antiqua"/>
          <w:b/>
          <w:bCs/>
          <w:color w:val="000000"/>
          <w:sz w:val="20"/>
          <w:szCs w:val="20"/>
          <w:u w:val="single"/>
        </w:rPr>
      </w:pPr>
      <w:r w:rsidRPr="00CC6A10">
        <w:rPr>
          <w:rFonts w:ascii="Book Antiqua" w:hAnsi="Book Antiqua"/>
          <w:b/>
          <w:bCs/>
          <w:color w:val="000000"/>
          <w:sz w:val="20"/>
          <w:szCs w:val="20"/>
          <w:u w:val="single"/>
        </w:rPr>
        <w:t xml:space="preserve">Kolejność wykonania: </w:t>
      </w:r>
    </w:p>
    <w:p w14:paraId="387CF9E8"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rozpoczynamy od głaskania klatki piersiowej nad blizną w kierunku nieoperowanej pachy i barku,</w:t>
      </w:r>
    </w:p>
    <w:p w14:paraId="2D8C06D5"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głaskanie ramienia (górna, dolna i przyśrodkowa powierzchnia) omijając pachę,</w:t>
      </w:r>
    </w:p>
    <w:p w14:paraId="6FEEF324"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ugniatanie ramienia,</w:t>
      </w:r>
    </w:p>
    <w:p w14:paraId="3CF29D25"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wyciskanie chłonki z ramienia chwytem obrączkowym,</w:t>
      </w:r>
    </w:p>
    <w:p w14:paraId="42837207"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głaskanie przedramienia (dolna i górna powierzchnia),</w:t>
      </w:r>
    </w:p>
    <w:p w14:paraId="47BA4B5D"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ugniatanie przedramienia,</w:t>
      </w:r>
    </w:p>
    <w:p w14:paraId="50E9F9F0"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wyciskanie przedramienia,</w:t>
      </w:r>
    </w:p>
    <w:p w14:paraId="3B264D25"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głaskanie dłoni,</w:t>
      </w:r>
    </w:p>
    <w:p w14:paraId="476A5FEE"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rozcieranie dłoni,</w:t>
      </w:r>
    </w:p>
    <w:p w14:paraId="56EEFEFB" w14:textId="77777777" w:rsidR="00AF4C1E" w:rsidRPr="00CC6A10"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głaskanie i rozcieranie każdego palca z osobna,</w:t>
      </w:r>
    </w:p>
    <w:p w14:paraId="29B8D500" w14:textId="77777777" w:rsidR="00AF4C1E" w:rsidRPr="00806AEF" w:rsidRDefault="00AF4C1E" w:rsidP="00AF4C1E">
      <w:pPr>
        <w:pStyle w:val="Bezodstpw"/>
        <w:numPr>
          <w:ilvl w:val="0"/>
          <w:numId w:val="4"/>
        </w:numPr>
        <w:ind w:left="851" w:hanging="425"/>
        <w:jc w:val="both"/>
        <w:rPr>
          <w:rFonts w:ascii="Book Antiqua" w:hAnsi="Book Antiqua"/>
          <w:sz w:val="20"/>
          <w:szCs w:val="20"/>
        </w:rPr>
      </w:pPr>
      <w:r w:rsidRPr="00CC6A10">
        <w:rPr>
          <w:rFonts w:ascii="Book Antiqua" w:hAnsi="Book Antiqua"/>
          <w:color w:val="000000"/>
          <w:sz w:val="20"/>
          <w:szCs w:val="20"/>
        </w:rPr>
        <w:t>przegłaskanie całej kończyny górnej i wstrząśnięcie kończyną uniesioną w górę.</w:t>
      </w:r>
    </w:p>
    <w:p w14:paraId="32D03778" w14:textId="77777777" w:rsidR="00AF4C1E" w:rsidRPr="00CC6A10" w:rsidRDefault="00AF4C1E" w:rsidP="00AF4C1E">
      <w:pPr>
        <w:pStyle w:val="Bezodstpw"/>
        <w:ind w:firstLine="284"/>
        <w:jc w:val="both"/>
        <w:rPr>
          <w:rFonts w:ascii="Book Antiqua" w:hAnsi="Book Antiqua"/>
          <w:color w:val="2D1E00"/>
          <w:sz w:val="20"/>
          <w:szCs w:val="20"/>
        </w:rPr>
      </w:pPr>
      <w:r w:rsidRPr="00CC6A10">
        <w:rPr>
          <w:rFonts w:ascii="Book Antiqua" w:hAnsi="Book Antiqua"/>
          <w:color w:val="2D1E00"/>
          <w:sz w:val="20"/>
          <w:szCs w:val="20"/>
        </w:rPr>
        <w:lastRenderedPageBreak/>
        <w:t>Aby wspomóc spływ chłonki w wolnych chwilach ściskaj w dłoni miękką pił</w:t>
      </w:r>
      <w:r>
        <w:rPr>
          <w:rFonts w:ascii="Book Antiqua" w:hAnsi="Book Antiqua"/>
          <w:color w:val="2D1E00"/>
          <w:sz w:val="20"/>
          <w:szCs w:val="20"/>
        </w:rPr>
        <w:t>e</w:t>
      </w:r>
      <w:r w:rsidRPr="00CC6A10">
        <w:rPr>
          <w:rFonts w:ascii="Book Antiqua" w:hAnsi="Book Antiqua"/>
          <w:color w:val="2D1E00"/>
          <w:sz w:val="20"/>
          <w:szCs w:val="20"/>
        </w:rPr>
        <w:t xml:space="preserve">czkę. Pamiętaj, że nacisk na piłeczkę musi trwać ok. 3-5 sek. </w:t>
      </w:r>
    </w:p>
    <w:p w14:paraId="78ECC198" w14:textId="77777777" w:rsidR="00AF4C1E" w:rsidRPr="00CC6A10" w:rsidRDefault="00AF4C1E" w:rsidP="00AF4C1E">
      <w:pPr>
        <w:pStyle w:val="Bezodstpw"/>
        <w:jc w:val="both"/>
        <w:rPr>
          <w:rFonts w:ascii="Book Antiqua" w:hAnsi="Book Antiqua"/>
          <w:color w:val="2D1E00"/>
          <w:sz w:val="20"/>
          <w:szCs w:val="20"/>
        </w:rPr>
      </w:pPr>
    </w:p>
    <w:p w14:paraId="2DCBDD9B" w14:textId="77777777" w:rsidR="00AF4C1E" w:rsidRPr="00CC6A10" w:rsidRDefault="00AF4C1E" w:rsidP="00AF4C1E">
      <w:pPr>
        <w:pStyle w:val="Bezodstpw"/>
        <w:ind w:firstLine="284"/>
        <w:jc w:val="both"/>
        <w:rPr>
          <w:rFonts w:ascii="Book Antiqua" w:hAnsi="Book Antiqua"/>
          <w:b/>
          <w:bCs/>
          <w:color w:val="2D1E00"/>
          <w:sz w:val="20"/>
          <w:szCs w:val="20"/>
          <w:u w:val="single"/>
        </w:rPr>
      </w:pPr>
      <w:r w:rsidRPr="00CC6A10">
        <w:rPr>
          <w:rFonts w:ascii="Book Antiqua" w:hAnsi="Book Antiqua"/>
          <w:b/>
          <w:bCs/>
          <w:color w:val="2D1E00"/>
          <w:sz w:val="20"/>
          <w:szCs w:val="20"/>
          <w:u w:val="single"/>
        </w:rPr>
        <w:t>Ważne!:</w:t>
      </w:r>
    </w:p>
    <w:p w14:paraId="010140AE" w14:textId="77777777" w:rsidR="00AF4C1E" w:rsidRPr="00CC6A10" w:rsidRDefault="00AF4C1E" w:rsidP="00AF4C1E">
      <w:pPr>
        <w:pStyle w:val="Bezodstpw"/>
        <w:numPr>
          <w:ilvl w:val="0"/>
          <w:numId w:val="5"/>
        </w:numPr>
        <w:ind w:left="709" w:hanging="283"/>
        <w:jc w:val="both"/>
        <w:rPr>
          <w:rFonts w:ascii="Book Antiqua" w:hAnsi="Book Antiqua"/>
          <w:color w:val="2D1E00"/>
          <w:sz w:val="20"/>
          <w:szCs w:val="20"/>
        </w:rPr>
      </w:pPr>
      <w:r w:rsidRPr="00CC6A10">
        <w:rPr>
          <w:rFonts w:ascii="Book Antiqua" w:hAnsi="Book Antiqua"/>
          <w:color w:val="2D1E00"/>
          <w:sz w:val="20"/>
          <w:szCs w:val="20"/>
        </w:rPr>
        <w:t>nie zapominaj, że wykonując automasaż zmniejszasz ryzyko wystąpienia obrzęku,</w:t>
      </w:r>
    </w:p>
    <w:p w14:paraId="281AFD9F" w14:textId="77777777" w:rsidR="00AF4C1E" w:rsidRPr="00CC6A10" w:rsidRDefault="00AF4C1E" w:rsidP="00AF4C1E">
      <w:pPr>
        <w:pStyle w:val="Bezodstpw"/>
        <w:numPr>
          <w:ilvl w:val="0"/>
          <w:numId w:val="5"/>
        </w:numPr>
        <w:ind w:left="709" w:hanging="283"/>
        <w:jc w:val="both"/>
        <w:rPr>
          <w:rFonts w:ascii="Book Antiqua" w:hAnsi="Book Antiqua"/>
          <w:sz w:val="20"/>
          <w:szCs w:val="20"/>
        </w:rPr>
      </w:pPr>
      <w:r w:rsidRPr="00CC6A10">
        <w:rPr>
          <w:rFonts w:ascii="Book Antiqua" w:hAnsi="Book Antiqua"/>
          <w:color w:val="2D1E00"/>
          <w:sz w:val="20"/>
          <w:szCs w:val="20"/>
        </w:rPr>
        <w:t>jeżeli nie masz czasu rano, kilkakrotnie przegłaskaj uniesioną kończynę górną od dłoni w kierunku klatki piersiowej,</w:t>
      </w:r>
    </w:p>
    <w:p w14:paraId="2E808F43" w14:textId="77777777" w:rsidR="00AF4C1E" w:rsidRPr="00CC6A10" w:rsidRDefault="00AF4C1E" w:rsidP="00AF4C1E">
      <w:pPr>
        <w:pStyle w:val="Bezodstpw"/>
        <w:numPr>
          <w:ilvl w:val="0"/>
          <w:numId w:val="5"/>
        </w:numPr>
        <w:ind w:left="709" w:hanging="283"/>
        <w:jc w:val="both"/>
        <w:rPr>
          <w:rFonts w:ascii="Book Antiqua" w:hAnsi="Book Antiqua"/>
          <w:sz w:val="20"/>
          <w:szCs w:val="20"/>
        </w:rPr>
      </w:pPr>
      <w:r w:rsidRPr="00CC6A10">
        <w:rPr>
          <w:rFonts w:ascii="Book Antiqua" w:hAnsi="Book Antiqua"/>
          <w:color w:val="2D1E00"/>
          <w:sz w:val="20"/>
          <w:szCs w:val="20"/>
        </w:rPr>
        <w:t>w razie jakichkolwiek niejasności zgłoś się po instruktaż do Zakładu Rehabilitacji Beskidzkiego Centrum Onkologii.</w:t>
      </w:r>
    </w:p>
    <w:p w14:paraId="1504BBCC" w14:textId="77777777" w:rsidR="00AF4C1E" w:rsidRPr="00CC6A10" w:rsidRDefault="00AF4C1E" w:rsidP="00AF4C1E">
      <w:pPr>
        <w:pStyle w:val="Bezodstpw"/>
        <w:jc w:val="both"/>
        <w:rPr>
          <w:rFonts w:ascii="Book Antiqua" w:hAnsi="Book Antiqua"/>
          <w:sz w:val="20"/>
          <w:szCs w:val="20"/>
        </w:rPr>
      </w:pPr>
    </w:p>
    <w:p w14:paraId="71A530A6" w14:textId="77777777" w:rsidR="00AF4C1E" w:rsidRPr="00CC6A10" w:rsidRDefault="00AF4C1E" w:rsidP="00AF4C1E">
      <w:pPr>
        <w:pStyle w:val="Bezodstpw"/>
        <w:ind w:firstLine="284"/>
        <w:jc w:val="both"/>
        <w:rPr>
          <w:rFonts w:ascii="Book Antiqua" w:hAnsi="Book Antiqua"/>
          <w:sz w:val="20"/>
          <w:szCs w:val="20"/>
        </w:rPr>
      </w:pPr>
      <w:bookmarkStart w:id="1" w:name="_Hlk96815714"/>
      <w:r w:rsidRPr="00CC6A10">
        <w:rPr>
          <w:rFonts w:ascii="Book Antiqua" w:hAnsi="Book Antiqua"/>
          <w:sz w:val="20"/>
          <w:szCs w:val="20"/>
        </w:rPr>
        <w:t xml:space="preserve">Poniżej przedstawiamy linki do ciekawych filmów instruktarzowych przygotowanych przez renomowane ośrodki zajmujące się leczeniem  i rehabilitacją pacjentek z nowotworem piersi. </w:t>
      </w:r>
    </w:p>
    <w:p w14:paraId="694846F4" w14:textId="77777777" w:rsidR="00AF4C1E" w:rsidRPr="00CC6A10" w:rsidRDefault="00AF4C1E" w:rsidP="00AF4C1E">
      <w:pPr>
        <w:pStyle w:val="Bezodstpw"/>
        <w:ind w:firstLine="284"/>
        <w:jc w:val="both"/>
        <w:rPr>
          <w:rFonts w:ascii="Book Antiqua" w:hAnsi="Book Antiqua"/>
          <w:sz w:val="20"/>
          <w:szCs w:val="20"/>
        </w:rPr>
      </w:pPr>
      <w:r w:rsidRPr="00CC6A10">
        <w:rPr>
          <w:rFonts w:ascii="Book Antiqua" w:hAnsi="Book Antiqua"/>
          <w:sz w:val="20"/>
          <w:szCs w:val="20"/>
        </w:rPr>
        <w:t>Pragniemy wyrazić nasze uznanie autorom poniższych filmów za stworzenie wartościowych materiałów edukacyjnych oraz wdzięczność za ich udostepnienie za pomocą serwisu YouTube szerokiemu gronu pacjentek po leczeniu z powodu nowotworu złośliwego piersi.</w:t>
      </w:r>
    </w:p>
    <w:p w14:paraId="14D6DD6E" w14:textId="77777777" w:rsidR="00AF4C1E" w:rsidRPr="00CC6A10" w:rsidRDefault="00AF4C1E" w:rsidP="00AF4C1E">
      <w:pPr>
        <w:pStyle w:val="Bezodstpw"/>
        <w:jc w:val="both"/>
        <w:rPr>
          <w:rFonts w:ascii="Book Antiqua" w:hAnsi="Book Antiqua"/>
          <w:sz w:val="20"/>
          <w:szCs w:val="20"/>
        </w:rPr>
      </w:pPr>
    </w:p>
    <w:p w14:paraId="11F96FD3" w14:textId="77777777" w:rsidR="00AF4C1E" w:rsidRPr="00CC6A10" w:rsidRDefault="00AF4C1E" w:rsidP="00AF4C1E">
      <w:pPr>
        <w:pStyle w:val="Bezodstpw"/>
        <w:jc w:val="both"/>
        <w:rPr>
          <w:rFonts w:ascii="Book Antiqua" w:hAnsi="Book Antiqua"/>
          <w:sz w:val="20"/>
          <w:szCs w:val="20"/>
        </w:rPr>
      </w:pPr>
      <w:r w:rsidRPr="00CC6A10">
        <w:rPr>
          <w:rFonts w:ascii="Book Antiqua" w:hAnsi="Book Antiqua"/>
          <w:sz w:val="20"/>
          <w:szCs w:val="20"/>
        </w:rPr>
        <w:t>Jak skorzystać z kodu QR:</w:t>
      </w:r>
    </w:p>
    <w:p w14:paraId="2943A13C" w14:textId="77777777" w:rsidR="00AF4C1E" w:rsidRPr="00CC6A10" w:rsidRDefault="00AF4C1E" w:rsidP="00AF4C1E">
      <w:pPr>
        <w:pStyle w:val="Bezodstpw"/>
        <w:numPr>
          <w:ilvl w:val="0"/>
          <w:numId w:val="6"/>
        </w:numPr>
        <w:ind w:left="851" w:hanging="425"/>
        <w:jc w:val="both"/>
        <w:rPr>
          <w:rFonts w:ascii="Book Antiqua" w:hAnsi="Book Antiqua"/>
          <w:sz w:val="20"/>
          <w:szCs w:val="20"/>
        </w:rPr>
      </w:pPr>
      <w:r w:rsidRPr="00CC6A10">
        <w:rPr>
          <w:rFonts w:ascii="Book Antiqua" w:hAnsi="Book Antiqua"/>
          <w:sz w:val="20"/>
          <w:szCs w:val="20"/>
        </w:rPr>
        <w:t xml:space="preserve">Uruchom aparat fotograficzny na swoim smartfonie (nowsze smartfony rozpoznają kody QR przez aplikację do robienia zdjęć) lub dedykowaną aplikację do odczytywania kodów QR (aplikacja do pobrania w sklepie Google Play lub App Store). </w:t>
      </w:r>
    </w:p>
    <w:p w14:paraId="228D3B63" w14:textId="77777777" w:rsidR="00AF4C1E" w:rsidRPr="00CC6A10" w:rsidRDefault="00AF4C1E" w:rsidP="00AF4C1E">
      <w:pPr>
        <w:pStyle w:val="Bezodstpw"/>
        <w:numPr>
          <w:ilvl w:val="0"/>
          <w:numId w:val="6"/>
        </w:numPr>
        <w:ind w:left="851" w:hanging="425"/>
        <w:jc w:val="both"/>
        <w:rPr>
          <w:rFonts w:ascii="Book Antiqua" w:hAnsi="Book Antiqua"/>
          <w:sz w:val="20"/>
          <w:szCs w:val="20"/>
        </w:rPr>
      </w:pPr>
      <w:r w:rsidRPr="00CC6A10">
        <w:rPr>
          <w:rFonts w:ascii="Book Antiqua" w:hAnsi="Book Antiqua"/>
          <w:sz w:val="20"/>
          <w:szCs w:val="20"/>
        </w:rPr>
        <w:t>Skieruj obiektyw smartfona w stronę kodu QR, aby cały znalazł się w zaznaczonym na ekranie obszarze.</w:t>
      </w:r>
    </w:p>
    <w:p w14:paraId="1F2C0E79" w14:textId="77777777" w:rsidR="00AF4C1E" w:rsidRPr="00CC6A10" w:rsidRDefault="00AF4C1E" w:rsidP="00AF4C1E">
      <w:pPr>
        <w:pStyle w:val="Bezodstpw"/>
        <w:numPr>
          <w:ilvl w:val="0"/>
          <w:numId w:val="6"/>
        </w:numPr>
        <w:ind w:left="851" w:hanging="425"/>
        <w:jc w:val="both"/>
        <w:rPr>
          <w:rFonts w:ascii="Book Antiqua" w:hAnsi="Book Antiqua"/>
          <w:sz w:val="20"/>
          <w:szCs w:val="20"/>
        </w:rPr>
      </w:pPr>
      <w:r w:rsidRPr="00CC6A10">
        <w:rPr>
          <w:rFonts w:ascii="Book Antiqua" w:hAnsi="Book Antiqua"/>
          <w:sz w:val="20"/>
          <w:szCs w:val="20"/>
        </w:rPr>
        <w:t>Czytnik kodów odczyta zawartość kodu i zaoferuje Ci przejście do filmu w serwisie YouTube.</w:t>
      </w:r>
    </w:p>
    <w:p w14:paraId="7833F2B3" w14:textId="77777777" w:rsidR="00AF4C1E" w:rsidRDefault="00AF4C1E" w:rsidP="00AF4C1E">
      <w:pPr>
        <w:pStyle w:val="Bezodstpw"/>
        <w:numPr>
          <w:ilvl w:val="0"/>
          <w:numId w:val="6"/>
        </w:numPr>
        <w:ind w:left="851" w:hanging="425"/>
        <w:jc w:val="both"/>
        <w:rPr>
          <w:rFonts w:ascii="Book Antiqua" w:hAnsi="Book Antiqua"/>
          <w:sz w:val="20"/>
          <w:szCs w:val="20"/>
        </w:rPr>
      </w:pPr>
      <w:r w:rsidRPr="00CC6A10">
        <w:rPr>
          <w:rFonts w:ascii="Book Antiqua" w:hAnsi="Book Antiqua"/>
          <w:sz w:val="20"/>
          <w:szCs w:val="20"/>
        </w:rPr>
        <w:t xml:space="preserve">Kliknij w wyświetlony link żeby otworzyć film na smartfonie. </w:t>
      </w:r>
    </w:p>
    <w:p w14:paraId="7BF2A673" w14:textId="77777777" w:rsidR="00AF4C1E" w:rsidRDefault="00AF4C1E" w:rsidP="00AF4C1E">
      <w:pPr>
        <w:pStyle w:val="Bezodstpw"/>
        <w:jc w:val="both"/>
        <w:rPr>
          <w:rFonts w:ascii="Book Antiqua" w:hAnsi="Book Antiqua"/>
          <w:sz w:val="20"/>
          <w:szCs w:val="20"/>
        </w:rPr>
      </w:pPr>
    </w:p>
    <w:p w14:paraId="26E8797F" w14:textId="77777777" w:rsidR="00AF4C1E" w:rsidRPr="00D37A81" w:rsidRDefault="00AF4C1E" w:rsidP="00AF4C1E">
      <w:pPr>
        <w:pStyle w:val="Bezodstpw"/>
        <w:jc w:val="both"/>
        <w:rPr>
          <w:rFonts w:ascii="Book Antiqua" w:hAnsi="Book Antiqua"/>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F4C1E" w:rsidRPr="00CC6A10" w14:paraId="77B41937" w14:textId="77777777" w:rsidTr="00A26ECA">
        <w:trPr>
          <w:trHeight w:val="2835"/>
        </w:trPr>
        <w:tc>
          <w:tcPr>
            <w:tcW w:w="5228" w:type="dxa"/>
          </w:tcPr>
          <w:p w14:paraId="3F89D062" w14:textId="77777777" w:rsidR="00AF4C1E" w:rsidRDefault="00AF4C1E" w:rsidP="00A26ECA">
            <w:pPr>
              <w:pStyle w:val="Bezodstpw"/>
              <w:jc w:val="center"/>
              <w:rPr>
                <w:rFonts w:ascii="Book Antiqua" w:hAnsi="Book Antiqua"/>
              </w:rPr>
            </w:pPr>
            <w:r w:rsidRPr="00CC6A10">
              <w:rPr>
                <w:rFonts w:ascii="Book Antiqua" w:hAnsi="Book Antiqua"/>
              </w:rPr>
              <w:t>Wstęp do automasażu</w:t>
            </w:r>
            <w:r>
              <w:rPr>
                <w:rFonts w:ascii="Book Antiqua" w:hAnsi="Book Antiqua"/>
              </w:rPr>
              <w:t>:</w:t>
            </w:r>
          </w:p>
          <w:p w14:paraId="250C11E0" w14:textId="77777777" w:rsidR="00AF4C1E" w:rsidRDefault="00AF4C1E" w:rsidP="00A26ECA">
            <w:pPr>
              <w:pStyle w:val="Bezodstpw"/>
              <w:jc w:val="center"/>
              <w:rPr>
                <w:rFonts w:ascii="Book Antiqua" w:hAnsi="Book Antiqua"/>
              </w:rPr>
            </w:pPr>
          </w:p>
          <w:p w14:paraId="5B1682C9" w14:textId="77777777" w:rsidR="00AF4C1E" w:rsidRPr="00CC6A10" w:rsidRDefault="00AF4C1E" w:rsidP="00A26ECA">
            <w:pPr>
              <w:pStyle w:val="Bezodstpw"/>
              <w:jc w:val="center"/>
              <w:rPr>
                <w:rFonts w:ascii="Book Antiqua" w:hAnsi="Book Antiqua"/>
              </w:rPr>
            </w:pPr>
            <w:r w:rsidRPr="00CC6A10">
              <w:rPr>
                <w:noProof/>
              </w:rPr>
              <w:t xml:space="preserve"> </w:t>
            </w:r>
            <w:r w:rsidRPr="00CC6A10">
              <w:rPr>
                <w:noProof/>
              </w:rPr>
              <w:drawing>
                <wp:inline distT="0" distB="0" distL="0" distR="0" wp14:anchorId="3DA040A8" wp14:editId="47DD4C91">
                  <wp:extent cx="932400" cy="1080000"/>
                  <wp:effectExtent l="0" t="0" r="127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aturation sat="98000"/>
                                    </a14:imgEffect>
                                  </a14:imgLayer>
                                </a14:imgProps>
                              </a:ext>
                            </a:extLst>
                          </a:blip>
                          <a:stretch>
                            <a:fillRect/>
                          </a:stretch>
                        </pic:blipFill>
                        <pic:spPr>
                          <a:xfrm>
                            <a:off x="0" y="0"/>
                            <a:ext cx="932400" cy="1080000"/>
                          </a:xfrm>
                          <a:prstGeom prst="rect">
                            <a:avLst/>
                          </a:prstGeom>
                        </pic:spPr>
                      </pic:pic>
                    </a:graphicData>
                  </a:graphic>
                </wp:inline>
              </w:drawing>
            </w:r>
          </w:p>
        </w:tc>
        <w:tc>
          <w:tcPr>
            <w:tcW w:w="5228" w:type="dxa"/>
          </w:tcPr>
          <w:p w14:paraId="09A42CA5" w14:textId="77777777" w:rsidR="00AF4C1E" w:rsidRDefault="00AF4C1E" w:rsidP="00A26ECA">
            <w:pPr>
              <w:pStyle w:val="Bezodstpw"/>
              <w:jc w:val="center"/>
              <w:rPr>
                <w:rFonts w:ascii="Book Antiqua" w:hAnsi="Book Antiqua"/>
              </w:rPr>
            </w:pPr>
            <w:r w:rsidRPr="00CC6A10">
              <w:rPr>
                <w:rFonts w:ascii="Book Antiqua" w:hAnsi="Book Antiqua"/>
              </w:rPr>
              <w:t>Nauka automasażu</w:t>
            </w:r>
            <w:r>
              <w:rPr>
                <w:rFonts w:ascii="Book Antiqua" w:hAnsi="Book Antiqua"/>
              </w:rPr>
              <w:t>:</w:t>
            </w:r>
          </w:p>
          <w:p w14:paraId="7A515E53" w14:textId="77777777" w:rsidR="00AF4C1E" w:rsidRPr="00CC6A10" w:rsidRDefault="00AF4C1E" w:rsidP="00A26ECA">
            <w:pPr>
              <w:pStyle w:val="Bezodstpw"/>
              <w:jc w:val="center"/>
              <w:rPr>
                <w:rFonts w:ascii="Book Antiqua" w:hAnsi="Book Antiqua"/>
              </w:rPr>
            </w:pPr>
          </w:p>
          <w:p w14:paraId="1E9C92AF" w14:textId="77777777" w:rsidR="00AF4C1E" w:rsidRPr="00CC6A10" w:rsidRDefault="00AF4C1E" w:rsidP="00A26ECA">
            <w:pPr>
              <w:pStyle w:val="Bezodstpw"/>
              <w:jc w:val="center"/>
              <w:rPr>
                <w:rFonts w:ascii="Book Antiqua" w:hAnsi="Book Antiqua"/>
              </w:rPr>
            </w:pPr>
            <w:r w:rsidRPr="00CC6A10">
              <w:rPr>
                <w:noProof/>
              </w:rPr>
              <w:drawing>
                <wp:inline distT="0" distB="0" distL="0" distR="0" wp14:anchorId="0FCF20DC" wp14:editId="182C44A8">
                  <wp:extent cx="936000" cy="1080000"/>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6000" cy="1080000"/>
                          </a:xfrm>
                          <a:prstGeom prst="rect">
                            <a:avLst/>
                          </a:prstGeom>
                        </pic:spPr>
                      </pic:pic>
                    </a:graphicData>
                  </a:graphic>
                </wp:inline>
              </w:drawing>
            </w:r>
          </w:p>
        </w:tc>
      </w:tr>
      <w:tr w:rsidR="00AF4C1E" w:rsidRPr="00CC6A10" w14:paraId="1528FF39" w14:textId="77777777" w:rsidTr="00A26ECA">
        <w:trPr>
          <w:trHeight w:val="2835"/>
        </w:trPr>
        <w:tc>
          <w:tcPr>
            <w:tcW w:w="5228" w:type="dxa"/>
          </w:tcPr>
          <w:p w14:paraId="5338446C" w14:textId="77777777" w:rsidR="00AF4C1E" w:rsidRDefault="00AF4C1E" w:rsidP="00A26ECA">
            <w:pPr>
              <w:pStyle w:val="Bezodstpw"/>
              <w:jc w:val="center"/>
              <w:rPr>
                <w:rFonts w:ascii="Book Antiqua" w:hAnsi="Book Antiqua"/>
              </w:rPr>
            </w:pPr>
            <w:r w:rsidRPr="00CC6A10">
              <w:rPr>
                <w:rFonts w:ascii="Book Antiqua" w:hAnsi="Book Antiqua"/>
              </w:rPr>
              <w:t>Automasaż po mastektomii</w:t>
            </w:r>
            <w:r>
              <w:rPr>
                <w:rFonts w:ascii="Book Antiqua" w:hAnsi="Book Antiqua"/>
              </w:rPr>
              <w:t>:</w:t>
            </w:r>
          </w:p>
          <w:p w14:paraId="30A5BD60" w14:textId="77777777" w:rsidR="00AF4C1E" w:rsidRPr="00806AEF" w:rsidRDefault="00AF4C1E" w:rsidP="00A26ECA">
            <w:pPr>
              <w:pStyle w:val="Bezodstpw"/>
              <w:jc w:val="center"/>
              <w:rPr>
                <w:rFonts w:ascii="Book Antiqua" w:hAnsi="Book Antiqua"/>
              </w:rPr>
            </w:pPr>
          </w:p>
          <w:p w14:paraId="615ED30E" w14:textId="5466CBDB" w:rsidR="00AF4C1E" w:rsidRPr="00CC6A10" w:rsidRDefault="00E3743B" w:rsidP="00E3743B">
            <w:pPr>
              <w:pStyle w:val="Bezodstpw"/>
              <w:tabs>
                <w:tab w:val="left" w:pos="420"/>
                <w:tab w:val="center" w:pos="2506"/>
              </w:tabs>
              <w:rPr>
                <w:rFonts w:ascii="Book Antiqua" w:hAnsi="Book Antiqua"/>
              </w:rPr>
            </w:pPr>
            <w:r>
              <w:rPr>
                <w:rFonts w:ascii="Book Antiqua" w:hAnsi="Book Antiqua"/>
              </w:rPr>
              <w:tab/>
            </w:r>
            <w:r>
              <w:rPr>
                <w:rFonts w:ascii="Book Antiqua" w:hAnsi="Book Antiqua"/>
              </w:rPr>
              <w:tab/>
            </w:r>
            <w:r w:rsidR="00AF4C1E" w:rsidRPr="00CC6A10">
              <w:rPr>
                <w:noProof/>
              </w:rPr>
              <w:drawing>
                <wp:inline distT="0" distB="0" distL="0" distR="0" wp14:anchorId="7552A55D" wp14:editId="7E9ED3CC">
                  <wp:extent cx="936000" cy="10800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36000" cy="1080000"/>
                          </a:xfrm>
                          <a:prstGeom prst="rect">
                            <a:avLst/>
                          </a:prstGeom>
                        </pic:spPr>
                      </pic:pic>
                    </a:graphicData>
                  </a:graphic>
                </wp:inline>
              </w:drawing>
            </w:r>
          </w:p>
        </w:tc>
        <w:tc>
          <w:tcPr>
            <w:tcW w:w="5228" w:type="dxa"/>
          </w:tcPr>
          <w:p w14:paraId="0DD3AF5C" w14:textId="77777777" w:rsidR="00AF4C1E" w:rsidRDefault="00AF4C1E" w:rsidP="00A26ECA">
            <w:pPr>
              <w:pStyle w:val="Bezodstpw"/>
              <w:jc w:val="center"/>
              <w:rPr>
                <w:rFonts w:ascii="Book Antiqua" w:hAnsi="Book Antiqua"/>
              </w:rPr>
            </w:pPr>
            <w:r w:rsidRPr="00CC6A10">
              <w:rPr>
                <w:rFonts w:ascii="Book Antiqua" w:hAnsi="Book Antiqua"/>
              </w:rPr>
              <w:t>Obrzęk limfatyczny – Automasaż</w:t>
            </w:r>
            <w:r>
              <w:rPr>
                <w:rFonts w:ascii="Book Antiqua" w:hAnsi="Book Antiqua"/>
              </w:rPr>
              <w:t>:</w:t>
            </w:r>
          </w:p>
          <w:p w14:paraId="0CFB05C9" w14:textId="77777777" w:rsidR="00AF4C1E" w:rsidRPr="00CC6A10" w:rsidRDefault="00AF4C1E" w:rsidP="00A26ECA">
            <w:pPr>
              <w:pStyle w:val="Bezodstpw"/>
              <w:rPr>
                <w:rFonts w:ascii="Book Antiqua" w:hAnsi="Book Antiqua"/>
              </w:rPr>
            </w:pPr>
          </w:p>
          <w:p w14:paraId="1519ADB0" w14:textId="4B8A2669" w:rsidR="00E3743B" w:rsidRPr="00CC6A10" w:rsidRDefault="00AF4C1E" w:rsidP="00E3743B">
            <w:pPr>
              <w:pStyle w:val="Bezodstpw"/>
              <w:jc w:val="center"/>
              <w:rPr>
                <w:rFonts w:ascii="Book Antiqua" w:hAnsi="Book Antiqua"/>
              </w:rPr>
            </w:pPr>
            <w:r w:rsidRPr="00CC6A10">
              <w:rPr>
                <w:noProof/>
              </w:rPr>
              <w:drawing>
                <wp:inline distT="0" distB="0" distL="0" distR="0" wp14:anchorId="2E30326B" wp14:editId="0A0B0FB6">
                  <wp:extent cx="932400" cy="1080000"/>
                  <wp:effectExtent l="0" t="0" r="127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32400" cy="1080000"/>
                          </a:xfrm>
                          <a:prstGeom prst="rect">
                            <a:avLst/>
                          </a:prstGeom>
                        </pic:spPr>
                      </pic:pic>
                    </a:graphicData>
                  </a:graphic>
                </wp:inline>
              </w:drawing>
            </w:r>
          </w:p>
        </w:tc>
      </w:tr>
      <w:bookmarkEnd w:id="0"/>
      <w:bookmarkEnd w:id="1"/>
    </w:tbl>
    <w:p w14:paraId="19AB7A96" w14:textId="77777777" w:rsidR="008B0E68" w:rsidRDefault="008B0E68"/>
    <w:sectPr w:rsidR="008B0E68" w:rsidSect="00E3743B">
      <w:headerReference w:type="default" r:id="rId12"/>
      <w:footerReference w:type="default" r:id="rId13"/>
      <w:pgSz w:w="11906" w:h="16838"/>
      <w:pgMar w:top="720" w:right="566" w:bottom="720"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0A2C" w14:textId="77777777" w:rsidR="004C1AE3" w:rsidRDefault="004C1AE3">
      <w:pPr>
        <w:spacing w:after="0" w:line="240" w:lineRule="auto"/>
      </w:pPr>
      <w:r>
        <w:separator/>
      </w:r>
    </w:p>
  </w:endnote>
  <w:endnote w:type="continuationSeparator" w:id="0">
    <w:p w14:paraId="4AB0A23F" w14:textId="77777777" w:rsidR="004C1AE3" w:rsidRDefault="004C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E5D3" w14:textId="77777777" w:rsidR="00AF4C1E" w:rsidRDefault="00AF4C1E">
    <w:pPr>
      <w:pStyle w:val="Stopka"/>
    </w:pPr>
  </w:p>
  <w:p w14:paraId="7B51A7EA" w14:textId="77777777" w:rsidR="00AF4C1E" w:rsidRDefault="00AF4C1E">
    <w:pPr>
      <w:pStyle w:val="Stopka"/>
    </w:pPr>
    <w:r>
      <w:rPr>
        <w:noProof/>
      </w:rPr>
      <w:drawing>
        <wp:inline distT="0" distB="0" distL="0" distR="0" wp14:anchorId="524FF72C" wp14:editId="60CA46AC">
          <wp:extent cx="2617470" cy="582930"/>
          <wp:effectExtent l="0" t="0" r="0" b="0"/>
          <wp:docPr id="366464588" name="Obraz 36646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470" cy="5829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A300" w14:textId="77777777" w:rsidR="004C1AE3" w:rsidRDefault="004C1AE3">
      <w:pPr>
        <w:spacing w:after="0" w:line="240" w:lineRule="auto"/>
      </w:pPr>
      <w:r>
        <w:separator/>
      </w:r>
    </w:p>
  </w:footnote>
  <w:footnote w:type="continuationSeparator" w:id="0">
    <w:p w14:paraId="69D216E0" w14:textId="77777777" w:rsidR="004C1AE3" w:rsidRDefault="004C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900B" w14:textId="1CE248A8" w:rsidR="00AF4C1E" w:rsidRDefault="00AF4C1E" w:rsidP="00F3436A">
    <w:pPr>
      <w:pStyle w:val="Nagwek"/>
      <w:tabs>
        <w:tab w:val="clear" w:pos="4536"/>
        <w:tab w:val="clear" w:pos="9072"/>
        <w:tab w:val="left" w:pos="2843"/>
      </w:tabs>
    </w:pPr>
    <w:r>
      <w:ptab w:relativeTo="margin" w:alignment="left" w:leader="none"/>
    </w:r>
    <w:r>
      <w:ptab w:relativeTo="margin" w:alignment="left" w:leader="none"/>
    </w:r>
    <w:r>
      <w:rPr>
        <w:noProof/>
      </w:rPr>
      <w:drawing>
        <wp:inline distT="0" distB="0" distL="0" distR="0" wp14:anchorId="7F072C32" wp14:editId="51376755">
          <wp:extent cx="1024890" cy="1386840"/>
          <wp:effectExtent l="0" t="0" r="0" b="0"/>
          <wp:docPr id="927419384" name="Obraz 92741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890" cy="1386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434"/>
    <w:multiLevelType w:val="hybridMultilevel"/>
    <w:tmpl w:val="6E563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9F04C5"/>
    <w:multiLevelType w:val="hybridMultilevel"/>
    <w:tmpl w:val="32E622BA"/>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12F3290B"/>
    <w:multiLevelType w:val="hybridMultilevel"/>
    <w:tmpl w:val="77C2B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BD3794"/>
    <w:multiLevelType w:val="hybridMultilevel"/>
    <w:tmpl w:val="B2F03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4C39AE"/>
    <w:multiLevelType w:val="hybridMultilevel"/>
    <w:tmpl w:val="133642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782A4557"/>
    <w:multiLevelType w:val="hybridMultilevel"/>
    <w:tmpl w:val="C55E1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1084269">
    <w:abstractNumId w:val="4"/>
  </w:num>
  <w:num w:numId="2" w16cid:durableId="234557077">
    <w:abstractNumId w:val="0"/>
  </w:num>
  <w:num w:numId="3" w16cid:durableId="1234974467">
    <w:abstractNumId w:val="2"/>
  </w:num>
  <w:num w:numId="4" w16cid:durableId="892304263">
    <w:abstractNumId w:val="1"/>
  </w:num>
  <w:num w:numId="5" w16cid:durableId="215629387">
    <w:abstractNumId w:val="5"/>
  </w:num>
  <w:num w:numId="6" w16cid:durableId="76141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1E"/>
    <w:rsid w:val="001B4019"/>
    <w:rsid w:val="001D0709"/>
    <w:rsid w:val="002F593A"/>
    <w:rsid w:val="004C1AE3"/>
    <w:rsid w:val="00597023"/>
    <w:rsid w:val="006875F0"/>
    <w:rsid w:val="008B0E68"/>
    <w:rsid w:val="00AF4C1E"/>
    <w:rsid w:val="00C061AA"/>
    <w:rsid w:val="00E3743B"/>
    <w:rsid w:val="00E430CF"/>
    <w:rsid w:val="00E53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4083"/>
  <w15:chartTrackingRefBased/>
  <w15:docId w15:val="{F7DCE66E-120E-447C-AFEF-CE97B725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4C1E"/>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AF4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F4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F4C1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F4C1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4C1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F4C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4C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4C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4C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4C1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F4C1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F4C1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F4C1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F4C1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F4C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4C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4C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4C1E"/>
    <w:rPr>
      <w:rFonts w:eastAsiaTheme="majorEastAsia" w:cstheme="majorBidi"/>
      <w:color w:val="272727" w:themeColor="text1" w:themeTint="D8"/>
    </w:rPr>
  </w:style>
  <w:style w:type="paragraph" w:styleId="Tytu">
    <w:name w:val="Title"/>
    <w:basedOn w:val="Normalny"/>
    <w:next w:val="Normalny"/>
    <w:link w:val="TytuZnak"/>
    <w:uiPriority w:val="10"/>
    <w:qFormat/>
    <w:rsid w:val="00AF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4C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4C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4C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4C1E"/>
    <w:pPr>
      <w:spacing w:before="160"/>
      <w:jc w:val="center"/>
    </w:pPr>
    <w:rPr>
      <w:i/>
      <w:iCs/>
      <w:color w:val="404040" w:themeColor="text1" w:themeTint="BF"/>
    </w:rPr>
  </w:style>
  <w:style w:type="character" w:customStyle="1" w:styleId="CytatZnak">
    <w:name w:val="Cytat Znak"/>
    <w:basedOn w:val="Domylnaczcionkaakapitu"/>
    <w:link w:val="Cytat"/>
    <w:uiPriority w:val="29"/>
    <w:rsid w:val="00AF4C1E"/>
    <w:rPr>
      <w:i/>
      <w:iCs/>
      <w:color w:val="404040" w:themeColor="text1" w:themeTint="BF"/>
    </w:rPr>
  </w:style>
  <w:style w:type="paragraph" w:styleId="Akapitzlist">
    <w:name w:val="List Paragraph"/>
    <w:basedOn w:val="Normalny"/>
    <w:uiPriority w:val="34"/>
    <w:qFormat/>
    <w:rsid w:val="00AF4C1E"/>
    <w:pPr>
      <w:ind w:left="720"/>
      <w:contextualSpacing/>
    </w:pPr>
  </w:style>
  <w:style w:type="character" w:styleId="Wyrnienieintensywne">
    <w:name w:val="Intense Emphasis"/>
    <w:basedOn w:val="Domylnaczcionkaakapitu"/>
    <w:uiPriority w:val="21"/>
    <w:qFormat/>
    <w:rsid w:val="00AF4C1E"/>
    <w:rPr>
      <w:i/>
      <w:iCs/>
      <w:color w:val="2F5496" w:themeColor="accent1" w:themeShade="BF"/>
    </w:rPr>
  </w:style>
  <w:style w:type="paragraph" w:styleId="Cytatintensywny">
    <w:name w:val="Intense Quote"/>
    <w:basedOn w:val="Normalny"/>
    <w:next w:val="Normalny"/>
    <w:link w:val="CytatintensywnyZnak"/>
    <w:uiPriority w:val="30"/>
    <w:qFormat/>
    <w:rsid w:val="00AF4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F4C1E"/>
    <w:rPr>
      <w:i/>
      <w:iCs/>
      <w:color w:val="2F5496" w:themeColor="accent1" w:themeShade="BF"/>
    </w:rPr>
  </w:style>
  <w:style w:type="character" w:styleId="Odwoanieintensywne">
    <w:name w:val="Intense Reference"/>
    <w:basedOn w:val="Domylnaczcionkaakapitu"/>
    <w:uiPriority w:val="32"/>
    <w:qFormat/>
    <w:rsid w:val="00AF4C1E"/>
    <w:rPr>
      <w:b/>
      <w:bCs/>
      <w:smallCaps/>
      <w:color w:val="2F5496" w:themeColor="accent1" w:themeShade="BF"/>
      <w:spacing w:val="5"/>
    </w:rPr>
  </w:style>
  <w:style w:type="paragraph" w:styleId="Nagwek">
    <w:name w:val="header"/>
    <w:basedOn w:val="Normalny"/>
    <w:link w:val="NagwekZnak"/>
    <w:uiPriority w:val="99"/>
    <w:unhideWhenUsed/>
    <w:rsid w:val="00AF4C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4C1E"/>
    <w:rPr>
      <w:kern w:val="0"/>
      <w:sz w:val="22"/>
      <w:szCs w:val="22"/>
      <w14:ligatures w14:val="none"/>
    </w:rPr>
  </w:style>
  <w:style w:type="paragraph" w:styleId="Stopka">
    <w:name w:val="footer"/>
    <w:basedOn w:val="Normalny"/>
    <w:link w:val="StopkaZnak"/>
    <w:uiPriority w:val="99"/>
    <w:unhideWhenUsed/>
    <w:rsid w:val="00AF4C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4C1E"/>
    <w:rPr>
      <w:kern w:val="0"/>
      <w:sz w:val="22"/>
      <w:szCs w:val="22"/>
      <w14:ligatures w14:val="none"/>
    </w:rPr>
  </w:style>
  <w:style w:type="paragraph" w:styleId="Bezodstpw">
    <w:name w:val="No Spacing"/>
    <w:uiPriority w:val="1"/>
    <w:qFormat/>
    <w:rsid w:val="00AF4C1E"/>
    <w:pPr>
      <w:spacing w:after="0" w:line="240" w:lineRule="auto"/>
    </w:pPr>
    <w:rPr>
      <w:kern w:val="0"/>
      <w:sz w:val="22"/>
      <w:szCs w:val="22"/>
      <w14:ligatures w14:val="none"/>
    </w:rPr>
  </w:style>
  <w:style w:type="table" w:styleId="Tabela-Siatka">
    <w:name w:val="Table Grid"/>
    <w:basedOn w:val="Standardowy"/>
    <w:uiPriority w:val="59"/>
    <w:rsid w:val="00AF4C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621</Words>
  <Characters>3726</Characters>
  <Application>Microsoft Office Word</Application>
  <DocSecurity>0</DocSecurity>
  <Lines>31</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Gasińska</dc:creator>
  <cp:keywords/>
  <dc:description/>
  <cp:lastModifiedBy>Błażej Gasiński</cp:lastModifiedBy>
  <cp:revision>4</cp:revision>
  <cp:lastPrinted>2025-10-20T08:33:00Z</cp:lastPrinted>
  <dcterms:created xsi:type="dcterms:W3CDTF">2025-10-20T08:32:00Z</dcterms:created>
  <dcterms:modified xsi:type="dcterms:W3CDTF">2026-05-12T16:58:00Z</dcterms:modified>
</cp:coreProperties>
</file>